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092C" w14:textId="24A8BD7C" w:rsidR="005F322F" w:rsidRPr="005F322F" w:rsidRDefault="005F322F" w:rsidP="005F322F">
      <w:pPr>
        <w:jc w:val="center"/>
        <w:rPr>
          <w:b/>
          <w:bCs/>
          <w:sz w:val="40"/>
          <w:szCs w:val="40"/>
        </w:rPr>
      </w:pPr>
      <w:r w:rsidRPr="005F322F">
        <w:rPr>
          <w:b/>
          <w:bCs/>
          <w:sz w:val="40"/>
          <w:szCs w:val="40"/>
        </w:rPr>
        <w:t>Mapa zákazu používání pyrotechniky platná od 1.12.2025</w:t>
      </w:r>
      <w:r>
        <w:rPr>
          <w:b/>
          <w:bCs/>
          <w:sz w:val="40"/>
          <w:szCs w:val="40"/>
        </w:rPr>
        <w:t xml:space="preserve"> pro obec Císařov</w:t>
      </w:r>
    </w:p>
    <w:p w14:paraId="742C8E61" w14:textId="77777777" w:rsidR="005F322F" w:rsidRDefault="005F322F"/>
    <w:p w14:paraId="5604E1F3" w14:textId="6C5F0A89" w:rsidR="003263D1" w:rsidRDefault="005F322F">
      <w:r w:rsidRPr="005F322F">
        <w:drawing>
          <wp:inline distT="0" distB="0" distL="0" distR="0" wp14:anchorId="5DD2B12B" wp14:editId="6C3E02A7">
            <wp:extent cx="9740220" cy="5857875"/>
            <wp:effectExtent l="0" t="0" r="0" b="0"/>
            <wp:docPr id="19920520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520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4319" cy="586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3D1" w:rsidSect="005F32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F"/>
    <w:rsid w:val="001D0A4B"/>
    <w:rsid w:val="002E2AD3"/>
    <w:rsid w:val="003263D1"/>
    <w:rsid w:val="00456ABE"/>
    <w:rsid w:val="005F322F"/>
    <w:rsid w:val="00963184"/>
    <w:rsid w:val="00E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DB49"/>
  <w15:chartTrackingRefBased/>
  <w15:docId w15:val="{1E392DAC-64C7-430B-AD85-BB7204ED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2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2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2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2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2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2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2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2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2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2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Obecní Úřad</cp:lastModifiedBy>
  <cp:revision>1</cp:revision>
  <cp:lastPrinted>2025-12-01T15:23:00Z</cp:lastPrinted>
  <dcterms:created xsi:type="dcterms:W3CDTF">2025-12-01T15:21:00Z</dcterms:created>
  <dcterms:modified xsi:type="dcterms:W3CDTF">2025-12-01T15:24:00Z</dcterms:modified>
</cp:coreProperties>
</file>